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CE" w:rsidRDefault="001572CE" w:rsidP="00AB46DD">
      <w:pPr>
        <w:rPr>
          <w:rFonts w:ascii="Bookman Old Style" w:hAnsi="Bookman Old Style"/>
        </w:rPr>
      </w:pPr>
    </w:p>
    <w:p w:rsidR="001572CE" w:rsidRDefault="001572CE" w:rsidP="00331280">
      <w:pPr>
        <w:jc w:val="both"/>
        <w:rPr>
          <w:rFonts w:ascii="Bookman Old Style" w:hAnsi="Bookman Old Style"/>
        </w:rPr>
      </w:pPr>
    </w:p>
    <w:p w:rsidR="002E6FAB" w:rsidRDefault="002E6FAB" w:rsidP="00AB46DD">
      <w:pPr>
        <w:jc w:val="center"/>
        <w:rPr>
          <w:rFonts w:ascii="Bookman Old Style" w:hAnsi="Bookman Old Style"/>
        </w:rPr>
      </w:pPr>
      <w:r w:rsidRPr="00DB28E9">
        <w:rPr>
          <w:noProof/>
          <w:lang w:eastAsia="it-IT"/>
        </w:rPr>
        <w:drawing>
          <wp:inline distT="0" distB="0" distL="0" distR="0" wp14:anchorId="620F7133" wp14:editId="0576AF43">
            <wp:extent cx="781050" cy="115459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CI Istituzion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06" cy="116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AB" w:rsidRDefault="002E6FAB" w:rsidP="00331280">
      <w:pPr>
        <w:jc w:val="both"/>
        <w:rPr>
          <w:rFonts w:ascii="Bookman Old Style" w:hAnsi="Bookman Old Style"/>
        </w:rPr>
      </w:pPr>
    </w:p>
    <w:p w:rsidR="008D177A" w:rsidRDefault="001E1A67" w:rsidP="00331280">
      <w:pPr>
        <w:jc w:val="center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>Prima nota di indirizzo</w:t>
      </w:r>
    </w:p>
    <w:p w:rsidR="00331280" w:rsidRDefault="00331280" w:rsidP="00331280">
      <w:pPr>
        <w:rPr>
          <w:rFonts w:ascii="Bookman Old Style" w:hAnsi="Bookman Old Style"/>
        </w:rPr>
      </w:pPr>
    </w:p>
    <w:p w:rsidR="00D1475F" w:rsidRDefault="00D1475F" w:rsidP="00331280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Prot</w:t>
      </w:r>
      <w:proofErr w:type="spellEnd"/>
      <w:r>
        <w:rPr>
          <w:rFonts w:ascii="Bookman Old Style" w:hAnsi="Bookman Old Style"/>
        </w:rPr>
        <w:t>. n. 30/ VSG/SD</w:t>
      </w:r>
    </w:p>
    <w:p w:rsidR="00D1475F" w:rsidRPr="00331280" w:rsidRDefault="001E1A67" w:rsidP="00331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r w:rsidRPr="00331280">
        <w:rPr>
          <w:rFonts w:ascii="Bookman Old Style" w:hAnsi="Bookman Old Style"/>
          <w:b/>
        </w:rPr>
        <w:t xml:space="preserve">OGGETTO: Ordinanza di Protezione Civile n. 658 recante </w:t>
      </w:r>
      <w:r w:rsidR="001E5115">
        <w:rPr>
          <w:rFonts w:ascii="Bookman Old Style" w:hAnsi="Bookman Old Style"/>
          <w:b/>
        </w:rPr>
        <w:t>“</w:t>
      </w:r>
      <w:r w:rsidRPr="00331280">
        <w:rPr>
          <w:rFonts w:ascii="Bookman Old Style" w:hAnsi="Bookman Old Style"/>
          <w:b/>
        </w:rPr>
        <w:t>Ulteriori interventi di protezione civile in relazione all’emergenza relativa al rischio sanitario connesso all’insorgenza di patologie derivanti da agenti virali trasmissibili</w:t>
      </w:r>
      <w:r w:rsidR="001E5115">
        <w:rPr>
          <w:rFonts w:ascii="Bookman Old Style" w:hAnsi="Bookman Old Style"/>
          <w:b/>
        </w:rPr>
        <w:t>”</w:t>
      </w:r>
      <w:r w:rsidR="00D1475F" w:rsidRPr="00331280">
        <w:rPr>
          <w:rFonts w:ascii="Bookman Old Style" w:hAnsi="Bookman Old Style"/>
          <w:b/>
        </w:rPr>
        <w:t xml:space="preserve"> </w:t>
      </w:r>
    </w:p>
    <w:p w:rsidR="00D1475F" w:rsidRPr="00331280" w:rsidRDefault="00331280" w:rsidP="00331280">
      <w:pPr>
        <w:jc w:val="both"/>
        <w:rPr>
          <w:rFonts w:ascii="Bookman Old Style" w:hAnsi="Bookman Old Style"/>
          <w:b/>
        </w:rPr>
      </w:pPr>
      <w:r w:rsidRPr="00331280">
        <w:rPr>
          <w:rFonts w:ascii="Bookman Old Style" w:hAnsi="Bookman Old Style"/>
          <w:b/>
        </w:rPr>
        <w:t>Premessa</w:t>
      </w:r>
    </w:p>
    <w:p w:rsidR="00D1475F" w:rsidRDefault="00331280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L’</w:t>
      </w:r>
      <w:r w:rsidR="001E1A67" w:rsidRPr="00C023D3">
        <w:rPr>
          <w:rFonts w:ascii="Bookman Old Style" w:hAnsi="Bookman Old Style"/>
        </w:rPr>
        <w:t xml:space="preserve">Ordinanza in oggetto </w:t>
      </w:r>
      <w:r w:rsidR="00D1475F">
        <w:rPr>
          <w:rFonts w:ascii="Bookman Old Style" w:hAnsi="Bookman Old Style"/>
        </w:rPr>
        <w:t>nasce dall’esigenza forte e urgente di assicurare</w:t>
      </w:r>
      <w:r>
        <w:rPr>
          <w:rFonts w:ascii="Bookman Old Style" w:hAnsi="Bookman Old Style"/>
        </w:rPr>
        <w:t>,</w:t>
      </w:r>
      <w:r w:rsidR="00D1475F">
        <w:rPr>
          <w:rFonts w:ascii="Bookman Old Style" w:hAnsi="Bookman Old Style"/>
        </w:rPr>
        <w:t xml:space="preserve"> in via emergenziale</w:t>
      </w:r>
      <w:r>
        <w:rPr>
          <w:rFonts w:ascii="Bookman Old Style" w:hAnsi="Bookman Old Style"/>
        </w:rPr>
        <w:t>,</w:t>
      </w:r>
      <w:r w:rsidR="00D1475F">
        <w:rPr>
          <w:rFonts w:ascii="Bookman Old Style" w:hAnsi="Bookman Old Style"/>
        </w:rPr>
        <w:t xml:space="preserve"> risorse per interventi di solidarietà alimentare sul territorio. </w:t>
      </w:r>
    </w:p>
    <w:p w:rsidR="00D1475F" w:rsidRDefault="00D1475F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Trattandosi di un’ordinanza di Protezione Civile, </w:t>
      </w:r>
      <w:r w:rsidR="00331280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on i requisiti propri dello stato di necessità, le misure vanno applicate con l’obiettivo di accelerare  al massimo le procedure di spesa, pur nelle difficoltà operative note che i Comuni vivono a causa dell’emergenza. </w:t>
      </w:r>
    </w:p>
    <w:p w:rsidR="00D1475F" w:rsidRDefault="00D1475F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tal senso va letta l’assenza – in norma – di disposizioni su criteri e modalità di erogazione delle misure: assicurare nell’emergenza che i Comuni possano organizzarsi nel modo più vicino a soddisfare immediatamente il bisogno dei propri cittadini in stato</w:t>
      </w:r>
      <w:r w:rsidR="00331280">
        <w:rPr>
          <w:rFonts w:ascii="Bookman Old Style" w:hAnsi="Bookman Old Style"/>
        </w:rPr>
        <w:t xml:space="preserve"> di bisogno</w:t>
      </w:r>
      <w:r>
        <w:rPr>
          <w:rFonts w:ascii="Bookman Old Style" w:hAnsi="Bookman Old Style"/>
        </w:rPr>
        <w:t>, anche con mezzi e strumenti già in uso</w:t>
      </w:r>
      <w:r w:rsidR="00520E39">
        <w:rPr>
          <w:rFonts w:ascii="Bookman Old Style" w:hAnsi="Bookman Old Style"/>
        </w:rPr>
        <w:t xml:space="preserve"> e  in deroga alle ordinarie norme sugli affidamenti</w:t>
      </w:r>
      <w:r>
        <w:rPr>
          <w:rFonts w:ascii="Bookman Old Style" w:hAnsi="Bookman Old Style"/>
        </w:rPr>
        <w:t xml:space="preserve">. </w:t>
      </w:r>
    </w:p>
    <w:p w:rsidR="00331280" w:rsidRPr="00AB46DD" w:rsidRDefault="00331280" w:rsidP="00AB46DD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AB46DD">
        <w:rPr>
          <w:rFonts w:ascii="Bookman Old Style" w:hAnsi="Bookman Old Style"/>
          <w:b/>
        </w:rPr>
        <w:t>Inquadramento normativo</w:t>
      </w:r>
    </w:p>
    <w:p w:rsidR="001E1A67" w:rsidRPr="00C023D3" w:rsidRDefault="00331280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 ordinanza </w:t>
      </w:r>
      <w:r w:rsidR="001E1A67" w:rsidRPr="00C023D3">
        <w:rPr>
          <w:rFonts w:ascii="Bookman Old Style" w:hAnsi="Bookman Old Style"/>
        </w:rPr>
        <w:t xml:space="preserve">assegna ai Comuni un contributo pari </w:t>
      </w:r>
      <w:r>
        <w:rPr>
          <w:rFonts w:ascii="Bookman Old Style" w:hAnsi="Bookman Old Style"/>
        </w:rPr>
        <w:t xml:space="preserve">a </w:t>
      </w:r>
      <w:r w:rsidR="001E1A67" w:rsidRPr="00331280">
        <w:rPr>
          <w:rFonts w:ascii="Bookman Old Style" w:hAnsi="Bookman Old Style"/>
          <w:b/>
        </w:rPr>
        <w:t>400 milioni</w:t>
      </w:r>
      <w:r w:rsidR="001E1A67" w:rsidRPr="00C023D3">
        <w:rPr>
          <w:rFonts w:ascii="Bookman Old Style" w:hAnsi="Bookman Old Style"/>
        </w:rPr>
        <w:t xml:space="preserve"> di euro</w:t>
      </w:r>
      <w:r w:rsidR="007A61DA" w:rsidRPr="00C023D3">
        <w:rPr>
          <w:rFonts w:ascii="Bookman Old Style" w:hAnsi="Bookman Old Style"/>
        </w:rPr>
        <w:t xml:space="preserve"> per interventi di solidarietà alimentare.</w:t>
      </w:r>
    </w:p>
    <w:p w:rsidR="001E1A67" w:rsidRPr="00C023D3" w:rsidRDefault="001E1A67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>Le spettanze per ciascun Comune</w:t>
      </w:r>
      <w:r w:rsidR="000C3F72" w:rsidRPr="00C023D3">
        <w:rPr>
          <w:rFonts w:ascii="Bookman Old Style" w:hAnsi="Bookman Old Style"/>
        </w:rPr>
        <w:t xml:space="preserve"> sono quelle derivanti dal ripa</w:t>
      </w:r>
      <w:r w:rsidRPr="00C023D3">
        <w:rPr>
          <w:rFonts w:ascii="Bookman Old Style" w:hAnsi="Bookman Old Style"/>
        </w:rPr>
        <w:t>rto in base ai cri</w:t>
      </w:r>
      <w:r w:rsidR="00331280">
        <w:rPr>
          <w:rFonts w:ascii="Bookman Old Style" w:hAnsi="Bookman Old Style"/>
        </w:rPr>
        <w:t>teri di cui all’articolo 2 dell’</w:t>
      </w:r>
      <w:r w:rsidRPr="00C023D3">
        <w:rPr>
          <w:rFonts w:ascii="Bookman Old Style" w:hAnsi="Bookman Old Style"/>
        </w:rPr>
        <w:t>ordinanza stessa e riportate nel</w:t>
      </w:r>
      <w:r w:rsidR="00331280">
        <w:rPr>
          <w:rFonts w:ascii="Bookman Old Style" w:hAnsi="Bookman Old Style"/>
        </w:rPr>
        <w:t xml:space="preserve"> suo allegato</w:t>
      </w:r>
      <w:r w:rsidRPr="00C023D3">
        <w:rPr>
          <w:rFonts w:ascii="Bookman Old Style" w:hAnsi="Bookman Old Style"/>
        </w:rPr>
        <w:t xml:space="preserve">. </w:t>
      </w:r>
    </w:p>
    <w:p w:rsidR="001E1A67" w:rsidRPr="001651C5" w:rsidRDefault="001E1A67" w:rsidP="00331280">
      <w:pPr>
        <w:jc w:val="both"/>
        <w:rPr>
          <w:rFonts w:ascii="Bookman Old Style" w:hAnsi="Bookman Old Style"/>
          <w:b/>
          <w:i/>
        </w:rPr>
      </w:pPr>
      <w:r w:rsidRPr="001651C5">
        <w:rPr>
          <w:rFonts w:ascii="Bookman Old Style" w:hAnsi="Bookman Old Style"/>
          <w:b/>
          <w:i/>
        </w:rPr>
        <w:t>L</w:t>
      </w:r>
      <w:r w:rsidR="002420FD" w:rsidRPr="001651C5">
        <w:rPr>
          <w:rFonts w:ascii="Bookman Old Style" w:hAnsi="Bookman Old Style"/>
          <w:b/>
          <w:i/>
        </w:rPr>
        <w:t>a</w:t>
      </w:r>
      <w:r w:rsidR="001651C5" w:rsidRPr="001651C5">
        <w:rPr>
          <w:rFonts w:ascii="Bookman Old Style" w:hAnsi="Bookman Old Style"/>
          <w:b/>
          <w:i/>
        </w:rPr>
        <w:t xml:space="preserve"> spettanza, così determinata</w:t>
      </w:r>
      <w:r w:rsidR="002420FD" w:rsidRPr="001651C5">
        <w:rPr>
          <w:rFonts w:ascii="Bookman Old Style" w:hAnsi="Bookman Old Style"/>
          <w:b/>
          <w:i/>
        </w:rPr>
        <w:t xml:space="preserve">, andrà </w:t>
      </w:r>
      <w:r w:rsidR="00C023D3" w:rsidRPr="001651C5">
        <w:rPr>
          <w:rFonts w:ascii="Bookman Old Style" w:hAnsi="Bookman Old Style"/>
          <w:b/>
          <w:i/>
        </w:rPr>
        <w:t>contabilizzata</w:t>
      </w:r>
      <w:r w:rsidRPr="001651C5">
        <w:rPr>
          <w:rFonts w:ascii="Bookman Old Style" w:hAnsi="Bookman Old Style"/>
          <w:b/>
          <w:i/>
        </w:rPr>
        <w:t xml:space="preserve"> nel bilancio di ciascun ente </w:t>
      </w:r>
      <w:r w:rsidR="00CB74A8" w:rsidRPr="001651C5">
        <w:rPr>
          <w:rFonts w:ascii="Bookman Old Style" w:hAnsi="Bookman Old Style"/>
          <w:b/>
          <w:i/>
        </w:rPr>
        <w:t xml:space="preserve">locale </w:t>
      </w:r>
      <w:r w:rsidRPr="001651C5">
        <w:rPr>
          <w:rFonts w:ascii="Bookman Old Style" w:hAnsi="Bookman Old Style"/>
          <w:b/>
          <w:i/>
        </w:rPr>
        <w:t>attraverso</w:t>
      </w:r>
      <w:r w:rsidR="00C023D3" w:rsidRPr="001651C5">
        <w:rPr>
          <w:rFonts w:ascii="Bookman Old Style" w:hAnsi="Bookman Old Style"/>
          <w:b/>
          <w:i/>
        </w:rPr>
        <w:t xml:space="preserve">, se necessario, </w:t>
      </w:r>
      <w:r w:rsidRPr="001651C5">
        <w:rPr>
          <w:rFonts w:ascii="Bookman Old Style" w:hAnsi="Bookman Old Style"/>
          <w:b/>
          <w:i/>
        </w:rPr>
        <w:t>una variazione di bilancio</w:t>
      </w:r>
      <w:r w:rsidR="00520E39">
        <w:rPr>
          <w:rFonts w:ascii="Bookman Old Style" w:hAnsi="Bookman Old Style"/>
          <w:b/>
          <w:i/>
        </w:rPr>
        <w:t xml:space="preserve"> a titolo di </w:t>
      </w:r>
      <w:r w:rsidR="00EF201D">
        <w:rPr>
          <w:rFonts w:ascii="Bookman Old Style" w:hAnsi="Bookman Old Style"/>
          <w:b/>
          <w:i/>
        </w:rPr>
        <w:t>“</w:t>
      </w:r>
      <w:r w:rsidR="00520E39">
        <w:rPr>
          <w:rFonts w:ascii="Bookman Old Style" w:hAnsi="Bookman Old Style"/>
          <w:b/>
          <w:i/>
        </w:rPr>
        <w:t>misure urgenti di solidarietà alimentare</w:t>
      </w:r>
      <w:r w:rsidR="00EF201D">
        <w:rPr>
          <w:rFonts w:ascii="Bookman Old Style" w:hAnsi="Bookman Old Style"/>
          <w:b/>
          <w:i/>
        </w:rPr>
        <w:t>” ( articolo 1 comma 1 dell’ Ordinanza )</w:t>
      </w:r>
      <w:r w:rsidRPr="001651C5">
        <w:rPr>
          <w:rFonts w:ascii="Bookman Old Style" w:hAnsi="Bookman Old Style"/>
          <w:b/>
          <w:i/>
        </w:rPr>
        <w:t xml:space="preserve"> </w:t>
      </w:r>
    </w:p>
    <w:p w:rsidR="00447D06" w:rsidRDefault="001E1A67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lastRenderedPageBreak/>
        <w:t xml:space="preserve">Gli enti </w:t>
      </w:r>
      <w:r w:rsidR="001651C5">
        <w:rPr>
          <w:rFonts w:ascii="Bookman Old Style" w:hAnsi="Bookman Old Style"/>
        </w:rPr>
        <w:t xml:space="preserve">locali, </w:t>
      </w:r>
      <w:r w:rsidRPr="00C023D3">
        <w:rPr>
          <w:rFonts w:ascii="Bookman Old Style" w:hAnsi="Bookman Old Style"/>
        </w:rPr>
        <w:t>in esercizio provvisorio</w:t>
      </w:r>
      <w:r w:rsidR="001651C5">
        <w:rPr>
          <w:rFonts w:ascii="Bookman Old Style" w:hAnsi="Bookman Old Style"/>
        </w:rPr>
        <w:t>,</w:t>
      </w:r>
      <w:r w:rsidRPr="00C023D3">
        <w:rPr>
          <w:rFonts w:ascii="Bookman Old Style" w:hAnsi="Bookman Old Style"/>
        </w:rPr>
        <w:t xml:space="preserve"> in base all’articolo 1 comma 3 dell’Ordinanza potranno procedere </w:t>
      </w:r>
      <w:r w:rsidR="00EF201D">
        <w:rPr>
          <w:rFonts w:ascii="Bookman Old Style" w:hAnsi="Bookman Old Style"/>
        </w:rPr>
        <w:t>(</w:t>
      </w:r>
      <w:r w:rsidR="001651C5">
        <w:rPr>
          <w:rFonts w:ascii="Bookman Old Style" w:hAnsi="Bookman Old Style"/>
        </w:rPr>
        <w:t xml:space="preserve">la disposizione parla di “autorizzazione”) </w:t>
      </w:r>
      <w:r w:rsidRPr="00C023D3">
        <w:rPr>
          <w:rFonts w:ascii="Bookman Old Style" w:hAnsi="Bookman Old Style"/>
        </w:rPr>
        <w:t xml:space="preserve">ad una variazione di bilancio con delibera di Giunta.  </w:t>
      </w:r>
    </w:p>
    <w:p w:rsidR="001E1A67" w:rsidRPr="00C023D3" w:rsidRDefault="001E1A67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 xml:space="preserve">L’Ordinanza assegna al Ministero dell’Interno, </w:t>
      </w:r>
      <w:r w:rsidRPr="00C023D3">
        <w:rPr>
          <w:rFonts w:ascii="Bookman Old Style" w:hAnsi="Bookman Old Style"/>
          <w:b/>
        </w:rPr>
        <w:t>entro il 31 Marzo p.v.,</w:t>
      </w:r>
      <w:r w:rsidRPr="00C023D3">
        <w:rPr>
          <w:rFonts w:ascii="Bookman Old Style" w:hAnsi="Bookman Old Style"/>
        </w:rPr>
        <w:t xml:space="preserve"> </w:t>
      </w:r>
      <w:r w:rsidR="001651C5">
        <w:rPr>
          <w:rFonts w:ascii="Bookman Old Style" w:hAnsi="Bookman Old Style"/>
        </w:rPr>
        <w:t>la competenza a</w:t>
      </w:r>
      <w:r w:rsidRPr="00C023D3">
        <w:rPr>
          <w:rFonts w:ascii="Bookman Old Style" w:hAnsi="Bookman Old Style"/>
        </w:rPr>
        <w:t>l pagamento</w:t>
      </w:r>
      <w:r w:rsidR="001651C5">
        <w:rPr>
          <w:rFonts w:ascii="Bookman Old Style" w:hAnsi="Bookman Old Style"/>
        </w:rPr>
        <w:t>,</w:t>
      </w:r>
      <w:r w:rsidRPr="00C023D3">
        <w:rPr>
          <w:rFonts w:ascii="Bookman Old Style" w:hAnsi="Bookman Old Style"/>
        </w:rPr>
        <w:t xml:space="preserve"> a cias</w:t>
      </w:r>
      <w:r w:rsidR="007A61DA" w:rsidRPr="00C023D3">
        <w:rPr>
          <w:rFonts w:ascii="Bookman Old Style" w:hAnsi="Bookman Old Style"/>
        </w:rPr>
        <w:t>c</w:t>
      </w:r>
      <w:r w:rsidRPr="00C023D3">
        <w:rPr>
          <w:rFonts w:ascii="Bookman Old Style" w:hAnsi="Bookman Old Style"/>
        </w:rPr>
        <w:t>un Comune</w:t>
      </w:r>
      <w:r w:rsidR="001651C5">
        <w:rPr>
          <w:rFonts w:ascii="Bookman Old Style" w:hAnsi="Bookman Old Style"/>
        </w:rPr>
        <w:t>,</w:t>
      </w:r>
      <w:r w:rsidRPr="00C023D3">
        <w:rPr>
          <w:rFonts w:ascii="Bookman Old Style" w:hAnsi="Bookman Old Style"/>
        </w:rPr>
        <w:t xml:space="preserve"> delle suddette spettanze. </w:t>
      </w:r>
    </w:p>
    <w:p w:rsidR="001E1A67" w:rsidRPr="00C023D3" w:rsidRDefault="007A61DA" w:rsidP="00331280">
      <w:pPr>
        <w:jc w:val="both"/>
        <w:rPr>
          <w:rFonts w:ascii="Bookman Old Style" w:hAnsi="Bookman Old Style"/>
          <w:b/>
          <w:i/>
          <w:u w:val="single"/>
        </w:rPr>
      </w:pPr>
      <w:r w:rsidRPr="00C023D3">
        <w:rPr>
          <w:rFonts w:ascii="Bookman Old Style" w:hAnsi="Bookman Old Style"/>
          <w:b/>
          <w:i/>
          <w:u w:val="single"/>
        </w:rPr>
        <w:t xml:space="preserve">Non è previsto un termine per l’utilizzo di </w:t>
      </w:r>
      <w:r w:rsidR="000C3F72" w:rsidRPr="00C023D3">
        <w:rPr>
          <w:rFonts w:ascii="Bookman Old Style" w:hAnsi="Bookman Old Style"/>
          <w:b/>
          <w:i/>
          <w:u w:val="single"/>
        </w:rPr>
        <w:t>tale risorse in capo ai Comuni,</w:t>
      </w:r>
      <w:r w:rsidRPr="00C023D3">
        <w:rPr>
          <w:rFonts w:ascii="Bookman Old Style" w:hAnsi="Bookman Old Style"/>
          <w:b/>
          <w:i/>
          <w:u w:val="single"/>
        </w:rPr>
        <w:t xml:space="preserve"> né obbligo di r</w:t>
      </w:r>
      <w:r w:rsidR="000C3F72" w:rsidRPr="00C023D3">
        <w:rPr>
          <w:rFonts w:ascii="Bookman Old Style" w:hAnsi="Bookman Old Style"/>
          <w:b/>
          <w:i/>
          <w:u w:val="single"/>
        </w:rPr>
        <w:t xml:space="preserve">endicontazione a terzi di quanto  speso. </w:t>
      </w:r>
    </w:p>
    <w:p w:rsidR="0005109A" w:rsidRPr="00C023D3" w:rsidRDefault="007A61DA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 xml:space="preserve">I Comuni, oltre ad </w:t>
      </w:r>
      <w:r w:rsidR="001651C5">
        <w:rPr>
          <w:rFonts w:ascii="Bookman Old Style" w:hAnsi="Bookman Old Style"/>
        </w:rPr>
        <w:t>utilizzare le risorse di cui all</w:t>
      </w:r>
      <w:r w:rsidRPr="00C023D3">
        <w:rPr>
          <w:rFonts w:ascii="Bookman Old Style" w:hAnsi="Bookman Old Style"/>
        </w:rPr>
        <w:t>’Ordinanza, possono destinare all’attuazione di misure urgenti di solidarietà alimentare anche eventuali donazioni. A tal fine è autorizzata l’apertura</w:t>
      </w:r>
      <w:r w:rsidR="0005109A" w:rsidRPr="00C023D3">
        <w:rPr>
          <w:rFonts w:ascii="Bookman Old Style" w:hAnsi="Bookman Old Style"/>
        </w:rPr>
        <w:t xml:space="preserve"> anche di apposit</w:t>
      </w:r>
      <w:r w:rsidR="000C3F72" w:rsidRPr="00C023D3">
        <w:rPr>
          <w:rFonts w:ascii="Bookman Old Style" w:hAnsi="Bookman Old Style"/>
        </w:rPr>
        <w:t xml:space="preserve">i </w:t>
      </w:r>
      <w:r w:rsidR="0005109A" w:rsidRPr="00C023D3">
        <w:rPr>
          <w:rFonts w:ascii="Bookman Old Style" w:hAnsi="Bookman Old Style"/>
        </w:rPr>
        <w:t>c</w:t>
      </w:r>
      <w:r w:rsidR="000C3F72" w:rsidRPr="00C023D3">
        <w:rPr>
          <w:rFonts w:ascii="Bookman Old Style" w:hAnsi="Bookman Old Style"/>
        </w:rPr>
        <w:t>onti correnti bancari presso il prop</w:t>
      </w:r>
      <w:r w:rsidR="0005109A" w:rsidRPr="00C023D3">
        <w:rPr>
          <w:rFonts w:ascii="Bookman Old Style" w:hAnsi="Bookman Old Style"/>
        </w:rPr>
        <w:t>r</w:t>
      </w:r>
      <w:r w:rsidR="000C3F72" w:rsidRPr="00C023D3">
        <w:rPr>
          <w:rFonts w:ascii="Bookman Old Style" w:hAnsi="Bookman Old Style"/>
        </w:rPr>
        <w:t>io</w:t>
      </w:r>
      <w:r w:rsidR="0005109A" w:rsidRPr="00C023D3">
        <w:rPr>
          <w:rFonts w:ascii="Bookman Old Style" w:hAnsi="Bookman Old Style"/>
        </w:rPr>
        <w:t xml:space="preserve"> tesoriere o conti correnti postali dove far confluire le donazioni. Tali donazioni sono defiscalizzate come previsto dall’articolo 66 del DL N. 18/2020</w:t>
      </w:r>
      <w:r w:rsidR="001E5115">
        <w:rPr>
          <w:rFonts w:ascii="Bookman Old Style" w:hAnsi="Bookman Old Style"/>
        </w:rPr>
        <w:t xml:space="preserve"> in corso di conversione.</w:t>
      </w:r>
      <w:r w:rsidR="0005109A" w:rsidRPr="00C023D3">
        <w:rPr>
          <w:rFonts w:ascii="Bookman Old Style" w:hAnsi="Bookman Old Style"/>
        </w:rPr>
        <w:t xml:space="preserve"> </w:t>
      </w:r>
    </w:p>
    <w:p w:rsidR="001651C5" w:rsidRPr="00AB46DD" w:rsidRDefault="001651C5" w:rsidP="00AB46DD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AB46DD">
        <w:rPr>
          <w:rFonts w:ascii="Bookman Old Style" w:hAnsi="Bookman Old Style"/>
          <w:b/>
        </w:rPr>
        <w:t>Misure</w:t>
      </w:r>
    </w:p>
    <w:p w:rsidR="0005109A" w:rsidRPr="00C023D3" w:rsidRDefault="0005109A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 xml:space="preserve">Cosa </w:t>
      </w:r>
      <w:r w:rsidR="00CB74A8" w:rsidRPr="00C023D3">
        <w:rPr>
          <w:rFonts w:ascii="Bookman Old Style" w:hAnsi="Bookman Old Style"/>
        </w:rPr>
        <w:t>possono acquistare i Comuni :</w:t>
      </w:r>
      <w:r w:rsidRPr="00C023D3">
        <w:rPr>
          <w:rFonts w:ascii="Bookman Old Style" w:hAnsi="Bookman Old Style"/>
        </w:rPr>
        <w:t xml:space="preserve"> </w:t>
      </w:r>
    </w:p>
    <w:p w:rsidR="007A61DA" w:rsidRPr="00C023D3" w:rsidRDefault="002420FD" w:rsidP="00331280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  <w:b/>
        </w:rPr>
        <w:t>b</w:t>
      </w:r>
      <w:r w:rsidR="0005109A" w:rsidRPr="00C023D3">
        <w:rPr>
          <w:rFonts w:ascii="Bookman Old Style" w:hAnsi="Bookman Old Style"/>
          <w:b/>
        </w:rPr>
        <w:t xml:space="preserve">uoni </w:t>
      </w:r>
      <w:r w:rsidR="000D006D" w:rsidRPr="00C023D3">
        <w:rPr>
          <w:rFonts w:ascii="Bookman Old Style" w:hAnsi="Bookman Old Style"/>
          <w:b/>
        </w:rPr>
        <w:t>spesa</w:t>
      </w:r>
      <w:r w:rsidR="000D006D" w:rsidRPr="00C023D3">
        <w:rPr>
          <w:rFonts w:ascii="Bookman Old Style" w:hAnsi="Bookman Old Style"/>
        </w:rPr>
        <w:t xml:space="preserve"> utilizzabili</w:t>
      </w:r>
      <w:r w:rsidR="0005109A" w:rsidRPr="00C023D3">
        <w:rPr>
          <w:rFonts w:ascii="Bookman Old Style" w:hAnsi="Bookman Old Style"/>
        </w:rPr>
        <w:t xml:space="preserve"> per l’acquisto di generi alimentari </w:t>
      </w:r>
      <w:r w:rsidR="000D006D" w:rsidRPr="00C023D3">
        <w:rPr>
          <w:rFonts w:ascii="Bookman Old Style" w:hAnsi="Bookman Old Style"/>
        </w:rPr>
        <w:t xml:space="preserve">presso gli esercizi commerciali contenuti in un elenco che ciascun Comune dovrà pubblicare sul proprio sito istituzionale.  </w:t>
      </w:r>
    </w:p>
    <w:p w:rsidR="00EF525C" w:rsidRPr="00C023D3" w:rsidRDefault="000D006D" w:rsidP="00331280">
      <w:pPr>
        <w:pStyle w:val="Paragrafoelenco"/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 xml:space="preserve">A tal fine si rileva </w:t>
      </w:r>
      <w:r w:rsidR="00EF525C" w:rsidRPr="00C023D3">
        <w:rPr>
          <w:rFonts w:ascii="Bookman Old Style" w:hAnsi="Bookman Old Style"/>
        </w:rPr>
        <w:t xml:space="preserve">che: </w:t>
      </w:r>
    </w:p>
    <w:p w:rsidR="00520E39" w:rsidRDefault="00A56FB3" w:rsidP="00331280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posso</w:t>
      </w:r>
      <w:r w:rsidR="00EF525C" w:rsidRPr="00C023D3">
        <w:rPr>
          <w:rFonts w:ascii="Bookman Old Style" w:hAnsi="Bookman Old Style"/>
        </w:rPr>
        <w:t>no utilizzarsi titoli legittimanti all’acquisto già in uso presso l’Ente ad esempio per i voucher sociali, ovvero acquistare buoni pasto utilizzabili per il servizio sostitutivo di mensa ovvero esternalizzare – senza necessità di procedura ad evidenza pubblica – tale attività a terzi soggetti idonei alla realizzazione e distribuzione dei titoli legittimanti all’acquisto per i beneficiari,  etc.</w:t>
      </w:r>
    </w:p>
    <w:p w:rsidR="000D006D" w:rsidRDefault="00A56FB3" w:rsidP="00331280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l’</w:t>
      </w:r>
      <w:r w:rsidR="000D006D" w:rsidRPr="00C023D3">
        <w:rPr>
          <w:rFonts w:ascii="Bookman Old Style" w:hAnsi="Bookman Old Style"/>
        </w:rPr>
        <w:t>individuazione de</w:t>
      </w:r>
      <w:r>
        <w:rPr>
          <w:rFonts w:ascii="Bookman Old Style" w:hAnsi="Bookman Old Style"/>
        </w:rPr>
        <w:t>gli esercizi commerciali non è</w:t>
      </w:r>
      <w:r w:rsidR="000D006D" w:rsidRPr="00C023D3">
        <w:rPr>
          <w:rFonts w:ascii="Bookman Old Style" w:hAnsi="Bookman Old Style"/>
        </w:rPr>
        <w:t xml:space="preserve"> soggetta a nessuna procedura standardizzata</w:t>
      </w:r>
      <w:r w:rsidR="001651C5">
        <w:rPr>
          <w:rFonts w:ascii="Bookman Old Style" w:hAnsi="Bookman Old Style"/>
        </w:rPr>
        <w:t xml:space="preserve">, sempre per consentire, nell’emergenza, ai Comuni,  la massima flessibilità di azione amministrativa. </w:t>
      </w:r>
      <w:r w:rsidR="000D006D" w:rsidRPr="00C023D3">
        <w:rPr>
          <w:rFonts w:ascii="Bookman Old Style" w:hAnsi="Bookman Old Style"/>
        </w:rPr>
        <w:t>Può quindi procedersi a convenzioni  direttame</w:t>
      </w:r>
      <w:r w:rsidR="00953565" w:rsidRPr="00C023D3">
        <w:rPr>
          <w:rFonts w:ascii="Bookman Old Style" w:hAnsi="Bookman Old Style"/>
        </w:rPr>
        <w:t>nte con esercizi commerciali che hanno manifestato interesse co</w:t>
      </w:r>
      <w:r w:rsidR="002420FD" w:rsidRPr="00C023D3">
        <w:rPr>
          <w:rFonts w:ascii="Bookman Old Style" w:hAnsi="Bookman Old Style"/>
        </w:rPr>
        <w:t>s</w:t>
      </w:r>
      <w:r w:rsidR="00953565" w:rsidRPr="00C023D3">
        <w:rPr>
          <w:rFonts w:ascii="Bookman Old Style" w:hAnsi="Bookman Old Style"/>
        </w:rPr>
        <w:t>ì come può procedersi con elenchi “aperti”</w:t>
      </w:r>
      <w:r w:rsidR="002420FD" w:rsidRPr="00C023D3">
        <w:rPr>
          <w:rFonts w:ascii="Bookman Old Style" w:hAnsi="Bookman Old Style"/>
        </w:rPr>
        <w:t>, senza scade</w:t>
      </w:r>
      <w:r w:rsidR="001651C5">
        <w:rPr>
          <w:rFonts w:ascii="Bookman Old Style" w:hAnsi="Bookman Old Style"/>
        </w:rPr>
        <w:t>nza, per raccogliere adesioni da parte degli stessi.</w:t>
      </w:r>
    </w:p>
    <w:p w:rsidR="001651C5" w:rsidRPr="00C023D3" w:rsidRDefault="001651C5" w:rsidP="001651C5">
      <w:pPr>
        <w:pStyle w:val="Paragrafoelenco"/>
        <w:ind w:left="1440"/>
        <w:jc w:val="both"/>
        <w:rPr>
          <w:rFonts w:ascii="Bookman Old Style" w:hAnsi="Bookman Old Style"/>
        </w:rPr>
      </w:pPr>
    </w:p>
    <w:p w:rsidR="002420FD" w:rsidRPr="00C023D3" w:rsidRDefault="002420FD" w:rsidP="00331280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C023D3">
        <w:rPr>
          <w:rFonts w:ascii="Bookman Old Style" w:hAnsi="Bookman Old Style"/>
          <w:b/>
        </w:rPr>
        <w:t xml:space="preserve"> generi alimentari o prodotti di</w:t>
      </w:r>
      <w:bookmarkStart w:id="0" w:name="_GoBack"/>
      <w:bookmarkEnd w:id="0"/>
      <w:r w:rsidRPr="00C023D3">
        <w:rPr>
          <w:rFonts w:ascii="Bookman Old Style" w:hAnsi="Bookman Old Style"/>
          <w:b/>
        </w:rPr>
        <w:t xml:space="preserve"> prima necessità</w:t>
      </w:r>
    </w:p>
    <w:p w:rsidR="002420FD" w:rsidRPr="00C023D3" w:rsidRDefault="002420FD" w:rsidP="00331280">
      <w:pPr>
        <w:jc w:val="both"/>
        <w:rPr>
          <w:rFonts w:ascii="Bookman Old Style" w:hAnsi="Bookman Old Style"/>
          <w:b/>
        </w:rPr>
      </w:pPr>
      <w:r w:rsidRPr="00C023D3">
        <w:rPr>
          <w:rFonts w:ascii="Bookman Old Style" w:hAnsi="Bookman Old Style"/>
          <w:b/>
        </w:rPr>
        <w:t xml:space="preserve">Gli acquisti che i Comuni possono fare non sono assoggettati alle procedure </w:t>
      </w:r>
      <w:r w:rsidR="00CB74A8" w:rsidRPr="00C023D3">
        <w:rPr>
          <w:rFonts w:ascii="Bookman Old Style" w:hAnsi="Bookman Old Style"/>
          <w:b/>
        </w:rPr>
        <w:t xml:space="preserve">del Codice degli Appalti </w:t>
      </w:r>
      <w:r w:rsidRPr="00C023D3">
        <w:rPr>
          <w:rFonts w:ascii="Bookman Old Style" w:hAnsi="Bookman Old Style"/>
          <w:b/>
        </w:rPr>
        <w:t>decreto legislativo n. 50/2016</w:t>
      </w:r>
    </w:p>
    <w:p w:rsidR="002420FD" w:rsidRPr="00C023D3" w:rsidRDefault="002420FD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>I Comuni, per l’acquisto e la</w:t>
      </w:r>
      <w:r w:rsidR="00CB74A8" w:rsidRPr="00C023D3">
        <w:rPr>
          <w:rFonts w:ascii="Bookman Old Style" w:hAnsi="Bookman Old Style"/>
        </w:rPr>
        <w:t xml:space="preserve"> distribuzione dei beni di cui sopra possono avvalersi degli Enti del Terzo Settore. </w:t>
      </w:r>
    </w:p>
    <w:p w:rsidR="00CB74A8" w:rsidRPr="00C023D3" w:rsidRDefault="00CB74A8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>Nell’individuazione del fabbisogni alimentari e nella distribuzione dei beni, i Comuni in particolare possono coordinarsi con gli enti attivi nella distribuzione alimentare realizzate nell’ambito del Programma Operativo del Fondo di aiuti Europei agli indigenti (FEAD). Il Ministero del lavoro e delle politiche sociali rende disponibile l’elenco delle organizzazioni pa</w:t>
      </w:r>
      <w:r w:rsidR="00EF525C" w:rsidRPr="00C023D3">
        <w:rPr>
          <w:rFonts w:ascii="Bookman Old Style" w:hAnsi="Bookman Old Style"/>
        </w:rPr>
        <w:t>rtner del succitato Programma O</w:t>
      </w:r>
      <w:r w:rsidRPr="00C023D3">
        <w:rPr>
          <w:rFonts w:ascii="Bookman Old Style" w:hAnsi="Bookman Old Style"/>
        </w:rPr>
        <w:t>p</w:t>
      </w:r>
      <w:r w:rsidR="00EF525C" w:rsidRPr="00C023D3">
        <w:rPr>
          <w:rFonts w:ascii="Bookman Old Style" w:hAnsi="Bookman Old Style"/>
        </w:rPr>
        <w:t>e</w:t>
      </w:r>
      <w:r w:rsidRPr="00C023D3">
        <w:rPr>
          <w:rFonts w:ascii="Bookman Old Style" w:hAnsi="Bookman Old Style"/>
        </w:rPr>
        <w:t xml:space="preserve">rativo. </w:t>
      </w:r>
    </w:p>
    <w:p w:rsidR="00CB74A8" w:rsidRPr="00C023D3" w:rsidRDefault="00CB74A8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lastRenderedPageBreak/>
        <w:t xml:space="preserve">Non sono disposte restrizioni agli spostamenti del personale </w:t>
      </w:r>
      <w:r w:rsidR="00EF525C" w:rsidRPr="00C023D3">
        <w:rPr>
          <w:rFonts w:ascii="Bookman Old Style" w:hAnsi="Bookman Old Style"/>
        </w:rPr>
        <w:t xml:space="preserve">degli Enti </w:t>
      </w:r>
      <w:r w:rsidRPr="00C023D3">
        <w:rPr>
          <w:rFonts w:ascii="Bookman Old Style" w:hAnsi="Bookman Old Style"/>
        </w:rPr>
        <w:t xml:space="preserve">del Terzo Settore </w:t>
      </w:r>
      <w:r w:rsidR="00EF525C" w:rsidRPr="00C023D3">
        <w:rPr>
          <w:rFonts w:ascii="Bookman Old Style" w:hAnsi="Bookman Old Style"/>
        </w:rPr>
        <w:t xml:space="preserve">e dei volontari coinvolti. </w:t>
      </w:r>
    </w:p>
    <w:p w:rsidR="001651C5" w:rsidRDefault="001651C5" w:rsidP="00331280">
      <w:pPr>
        <w:jc w:val="both"/>
        <w:rPr>
          <w:rFonts w:ascii="Bookman Old Style" w:hAnsi="Bookman Old Style"/>
          <w:b/>
        </w:rPr>
      </w:pPr>
    </w:p>
    <w:p w:rsidR="00EF525C" w:rsidRPr="00AB46DD" w:rsidRDefault="00E66C87" w:rsidP="00AB46DD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AB46DD">
        <w:rPr>
          <w:rFonts w:ascii="Bookman Old Style" w:hAnsi="Bookman Old Style"/>
          <w:b/>
        </w:rPr>
        <w:t>Individuazione beneficiari</w:t>
      </w:r>
    </w:p>
    <w:p w:rsidR="00C023D3" w:rsidRDefault="00E66C87" w:rsidP="00331280">
      <w:pPr>
        <w:jc w:val="both"/>
        <w:rPr>
          <w:rFonts w:ascii="Bookman Old Style" w:hAnsi="Bookman Old Style"/>
        </w:rPr>
      </w:pPr>
      <w:r w:rsidRPr="00C023D3">
        <w:rPr>
          <w:rFonts w:ascii="Bookman Old Style" w:hAnsi="Bookman Old Style"/>
        </w:rPr>
        <w:t xml:space="preserve">Ferma restando la discrezionalità degli Enti Locali, si sottolinea </w:t>
      </w:r>
      <w:r w:rsidR="001651C5">
        <w:rPr>
          <w:rFonts w:ascii="Bookman Old Style" w:hAnsi="Bookman Old Style"/>
        </w:rPr>
        <w:t>che l’O</w:t>
      </w:r>
      <w:r w:rsidR="00C023D3">
        <w:rPr>
          <w:rFonts w:ascii="Bookman Old Style" w:hAnsi="Bookman Old Style"/>
        </w:rPr>
        <w:t>rdinanza non prescrive l’obbligo di</w:t>
      </w:r>
      <w:r w:rsidR="001651C5">
        <w:rPr>
          <w:rFonts w:ascii="Bookman Old Style" w:hAnsi="Bookman Old Style"/>
        </w:rPr>
        <w:t xml:space="preserve"> approvare </w:t>
      </w:r>
      <w:r w:rsidR="00C023D3">
        <w:rPr>
          <w:rFonts w:ascii="Bookman Old Style" w:hAnsi="Bookman Old Style"/>
        </w:rPr>
        <w:t xml:space="preserve">atti di </w:t>
      </w:r>
      <w:r w:rsidR="001651C5">
        <w:rPr>
          <w:rFonts w:ascii="Bookman Old Style" w:hAnsi="Bookman Old Style"/>
        </w:rPr>
        <w:t xml:space="preserve">indirizzo della Giunta Comunale, </w:t>
      </w:r>
      <w:r w:rsidR="00C023D3">
        <w:rPr>
          <w:rFonts w:ascii="Bookman Old Style" w:hAnsi="Bookman Old Style"/>
        </w:rPr>
        <w:t xml:space="preserve">in merito ai criteri per l’individuazione della platea di beneficiari delle misure di cui trattasi. </w:t>
      </w:r>
    </w:p>
    <w:p w:rsidR="0037140E" w:rsidRDefault="00C023D3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competenza in merito </w:t>
      </w:r>
      <w:r w:rsidR="0037140E">
        <w:rPr>
          <w:rFonts w:ascii="Bookman Old Style" w:hAnsi="Bookman Old Style"/>
        </w:rPr>
        <w:t>all’individuazione della platea dei beneficiari ed il relativo contributo è – dall’Ordinanza – attribuita all’Ufficio dei Servizi Sociali di ciascun Comune.</w:t>
      </w:r>
    </w:p>
    <w:p w:rsidR="0037140E" w:rsidRDefault="0037140E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L’ufficio individua la platea tra: </w:t>
      </w:r>
    </w:p>
    <w:p w:rsidR="0037140E" w:rsidRPr="001651C5" w:rsidRDefault="0037140E" w:rsidP="001651C5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  <w:i/>
        </w:rPr>
      </w:pPr>
      <w:r w:rsidRPr="001651C5">
        <w:rPr>
          <w:rFonts w:ascii="Bookman Old Style" w:hAnsi="Bookman Old Style"/>
          <w:b/>
          <w:i/>
        </w:rPr>
        <w:t>i nuclei familiari più esposti agli effetti economici derivanti dall’emergenza epidemiologica da virus Covid-19 e tra quelli in stato di bisogno</w:t>
      </w:r>
    </w:p>
    <w:p w:rsidR="0037140E" w:rsidRDefault="0037140E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L’ufficio darà priorità a quelli non assegnatari di sostegno pubblico ( </w:t>
      </w:r>
      <w:proofErr w:type="spellStart"/>
      <w:r>
        <w:rPr>
          <w:rFonts w:ascii="Bookman Old Style" w:hAnsi="Bookman Old Style"/>
        </w:rPr>
        <w:t>RdC</w:t>
      </w:r>
      <w:proofErr w:type="spellEnd"/>
      <w:r>
        <w:rPr>
          <w:rFonts w:ascii="Bookman Old Style" w:hAnsi="Bookman Old Style"/>
        </w:rPr>
        <w:t xml:space="preserve">, </w:t>
      </w:r>
      <w:r w:rsidR="007E5749">
        <w:rPr>
          <w:rFonts w:ascii="Bookman Old Style" w:hAnsi="Bookman Old Style"/>
        </w:rPr>
        <w:t xml:space="preserve">Rei, </w:t>
      </w:r>
      <w:r>
        <w:rPr>
          <w:rFonts w:ascii="Bookman Old Style" w:hAnsi="Bookman Old Style"/>
        </w:rPr>
        <w:t>Naspi, indennità di mobilità, cassa integrazione gu</w:t>
      </w:r>
      <w:r w:rsidR="007E5749">
        <w:rPr>
          <w:rFonts w:ascii="Bookman Old Style" w:hAnsi="Bookman Old Style"/>
        </w:rPr>
        <w:t>adagni, altre forme di sostegno previste a livello locale o regionale)</w:t>
      </w:r>
    </w:p>
    <w:p w:rsidR="00436827" w:rsidRDefault="00EF201D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rileva che ciò non esclude che le risorse</w:t>
      </w:r>
      <w:r w:rsidR="0037140E">
        <w:rPr>
          <w:rFonts w:ascii="Bookman Old Style" w:hAnsi="Bookman Old Style"/>
        </w:rPr>
        <w:t xml:space="preserve"> possano essere attribuite anche a percettori di altre forme di sostegno pubblico al reddito, ma </w:t>
      </w:r>
      <w:r w:rsidR="00436827">
        <w:rPr>
          <w:rFonts w:ascii="Bookman Old Style" w:hAnsi="Bookman Old Style"/>
        </w:rPr>
        <w:t xml:space="preserve">nell’attribuzione del contributo </w:t>
      </w:r>
      <w:r w:rsidR="0037140E">
        <w:rPr>
          <w:rFonts w:ascii="Bookman Old Style" w:hAnsi="Bookman Old Style"/>
        </w:rPr>
        <w:t xml:space="preserve"> dovrà da</w:t>
      </w:r>
      <w:r w:rsidR="00436827">
        <w:rPr>
          <w:rFonts w:ascii="Bookman Old Style" w:hAnsi="Bookman Old Style"/>
        </w:rPr>
        <w:t>rsi priorità a chi</w:t>
      </w:r>
      <w:r>
        <w:rPr>
          <w:rFonts w:ascii="Bookman Old Style" w:hAnsi="Bookman Old Style"/>
        </w:rPr>
        <w:t xml:space="preserve"> tale sostegno</w:t>
      </w:r>
      <w:r w:rsidR="00E72C6A">
        <w:rPr>
          <w:rFonts w:ascii="Bookman Old Style" w:hAnsi="Bookman Old Style"/>
        </w:rPr>
        <w:t xml:space="preserve"> </w:t>
      </w:r>
      <w:r w:rsidR="0037140E">
        <w:rPr>
          <w:rFonts w:ascii="Bookman Old Style" w:hAnsi="Bookman Old Style"/>
        </w:rPr>
        <w:t xml:space="preserve">non lo riceve. </w:t>
      </w:r>
    </w:p>
    <w:p w:rsidR="0037140E" w:rsidRDefault="00E72C6A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ritiene possibile</w:t>
      </w:r>
      <w:r w:rsidR="00436827">
        <w:rPr>
          <w:rFonts w:ascii="Bookman Old Style" w:hAnsi="Bookman Old Style"/>
        </w:rPr>
        <w:t xml:space="preserve">, tra le varie modalità, </w:t>
      </w:r>
      <w:r>
        <w:rPr>
          <w:rFonts w:ascii="Bookman Old Style" w:hAnsi="Bookman Old Style"/>
        </w:rPr>
        <w:t xml:space="preserve">procedere con </w:t>
      </w:r>
      <w:r w:rsidR="00436827">
        <w:rPr>
          <w:rFonts w:ascii="Bookman Old Style" w:hAnsi="Bookman Old Style"/>
        </w:rPr>
        <w:t xml:space="preserve">semplici </w:t>
      </w:r>
      <w:r>
        <w:rPr>
          <w:rFonts w:ascii="Bookman Old Style" w:hAnsi="Bookman Old Style"/>
        </w:rPr>
        <w:t xml:space="preserve">modelli di autocertificazione che consentano la richiesta di accedere </w:t>
      </w:r>
      <w:r w:rsidR="00436827">
        <w:rPr>
          <w:rFonts w:ascii="Bookman Old Style" w:hAnsi="Bookman Old Style"/>
        </w:rPr>
        <w:t xml:space="preserve">celermente </w:t>
      </w:r>
      <w:r>
        <w:rPr>
          <w:rFonts w:ascii="Bookman Old Style" w:hAnsi="Bookman Old Style"/>
        </w:rPr>
        <w:t>alle misure del decreto</w:t>
      </w:r>
      <w:r w:rsidR="0043682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ai possibili aventi</w:t>
      </w:r>
      <w:r w:rsidR="00436827">
        <w:rPr>
          <w:rFonts w:ascii="Bookman Old Style" w:hAnsi="Bookman Old Style"/>
        </w:rPr>
        <w:t xml:space="preserve"> diritto. </w:t>
      </w:r>
    </w:p>
    <w:p w:rsidR="0037140E" w:rsidRDefault="00EF201D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436827">
        <w:rPr>
          <w:rFonts w:ascii="Bookman Old Style" w:hAnsi="Bookman Old Style"/>
        </w:rPr>
        <w:t xml:space="preserve">ra le varie modalità, </w:t>
      </w:r>
      <w:r>
        <w:rPr>
          <w:rFonts w:ascii="Bookman Old Style" w:hAnsi="Bookman Old Style"/>
        </w:rPr>
        <w:t xml:space="preserve">è </w:t>
      </w:r>
      <w:r w:rsidR="00BA49D8">
        <w:rPr>
          <w:rFonts w:ascii="Bookman Old Style" w:hAnsi="Bookman Old Style"/>
        </w:rPr>
        <w:t>consentito</w:t>
      </w:r>
      <w:r w:rsidR="00436827">
        <w:rPr>
          <w:rFonts w:ascii="Bookman Old Style" w:hAnsi="Bookman Old Style"/>
        </w:rPr>
        <w:t xml:space="preserve"> l’accesso alle misure attraverso avviso aperto e a scorrimento dei richiedenti aventi diritto fino ad esaurimento delle spettanze</w:t>
      </w:r>
      <w:r>
        <w:rPr>
          <w:rFonts w:ascii="Bookman Old Style" w:hAnsi="Bookman Old Style"/>
        </w:rPr>
        <w:t xml:space="preserve"> </w:t>
      </w:r>
      <w:r w:rsidR="00BA49D8">
        <w:rPr>
          <w:rFonts w:ascii="Bookman Old Style" w:hAnsi="Bookman Old Style"/>
        </w:rPr>
        <w:t xml:space="preserve">o delle risorse comunque disponibili. </w:t>
      </w:r>
      <w:r w:rsidR="00436827">
        <w:rPr>
          <w:rFonts w:ascii="Bookman Old Style" w:hAnsi="Bookman Old Style"/>
        </w:rPr>
        <w:t xml:space="preserve"> </w:t>
      </w:r>
    </w:p>
    <w:p w:rsidR="00520E39" w:rsidRDefault="00520E39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436827">
        <w:rPr>
          <w:rFonts w:ascii="Bookman Old Style" w:hAnsi="Bookman Old Style"/>
        </w:rPr>
        <w:t xml:space="preserve">n merito al criterio del relativo contributo, si ritiene possibile che gli Uffici procedano </w:t>
      </w:r>
      <w:r w:rsidR="00116499">
        <w:rPr>
          <w:rFonts w:ascii="Bookman Old Style" w:hAnsi="Bookman Old Style"/>
        </w:rPr>
        <w:t>con</w:t>
      </w:r>
      <w:r w:rsidR="007E5749">
        <w:rPr>
          <w:rFonts w:ascii="Bookman Old Style" w:hAnsi="Bookman Old Style"/>
        </w:rPr>
        <w:t xml:space="preserve"> criteri meramente </w:t>
      </w:r>
      <w:r w:rsidR="001572CE">
        <w:rPr>
          <w:rFonts w:ascii="Bookman Old Style" w:hAnsi="Bookman Old Style"/>
        </w:rPr>
        <w:t>proporzionali, ad esaurimento fondi.</w:t>
      </w:r>
    </w:p>
    <w:p w:rsidR="00436827" w:rsidRPr="00C023D3" w:rsidRDefault="00520E39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 suggerisce all’Ufficio dei Servizi Sociali del Comune, infine, </w:t>
      </w:r>
      <w:r w:rsidR="00BA49D8">
        <w:rPr>
          <w:rFonts w:ascii="Bookman Old Style" w:hAnsi="Bookman Old Style"/>
        </w:rPr>
        <w:t xml:space="preserve">di rilasciare formale </w:t>
      </w:r>
      <w:r>
        <w:rPr>
          <w:rFonts w:ascii="Bookman Old Style" w:hAnsi="Bookman Old Style"/>
        </w:rPr>
        <w:t>certificazione</w:t>
      </w:r>
      <w:r w:rsidR="00EF201D">
        <w:rPr>
          <w:rFonts w:ascii="Bookman Old Style" w:hAnsi="Bookman Old Style"/>
        </w:rPr>
        <w:t xml:space="preserve"> </w:t>
      </w:r>
      <w:r w:rsidR="00BA49D8">
        <w:rPr>
          <w:rFonts w:ascii="Bookman Old Style" w:hAnsi="Bookman Old Style"/>
        </w:rPr>
        <w:t>con un numero univoco di progressione a</w:t>
      </w:r>
      <w:r>
        <w:rPr>
          <w:rFonts w:ascii="Bookman Old Style" w:hAnsi="Bookman Old Style"/>
        </w:rPr>
        <w:t xml:space="preserve">i beneficiari delle misure, idonea ad un loro riconoscimento da parte degli esercenti degli esercizi commerciali.    </w:t>
      </w:r>
      <w:r w:rsidR="001572CE">
        <w:rPr>
          <w:rFonts w:ascii="Bookman Old Style" w:hAnsi="Bookman Old Style"/>
        </w:rPr>
        <w:t xml:space="preserve"> </w:t>
      </w:r>
      <w:r w:rsidR="00116499">
        <w:rPr>
          <w:rFonts w:ascii="Bookman Old Style" w:hAnsi="Bookman Old Style"/>
        </w:rPr>
        <w:t xml:space="preserve"> </w:t>
      </w:r>
    </w:p>
    <w:p w:rsidR="00EF525C" w:rsidRPr="00C023D3" w:rsidRDefault="001651C5" w:rsidP="003312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Roma, 30 Marzo 2020</w:t>
      </w:r>
    </w:p>
    <w:p w:rsidR="002420FD" w:rsidRPr="00C023D3" w:rsidRDefault="002420FD" w:rsidP="00331280">
      <w:pPr>
        <w:jc w:val="both"/>
        <w:rPr>
          <w:rFonts w:ascii="Bookman Old Style" w:hAnsi="Bookman Old Style"/>
          <w:b/>
        </w:rPr>
      </w:pPr>
    </w:p>
    <w:p w:rsidR="002420FD" w:rsidRPr="00C023D3" w:rsidRDefault="002420FD" w:rsidP="00331280">
      <w:pPr>
        <w:pStyle w:val="Paragrafoelenco"/>
        <w:jc w:val="both"/>
        <w:rPr>
          <w:rFonts w:ascii="Bookman Old Style" w:hAnsi="Bookman Old Style"/>
          <w:b/>
        </w:rPr>
      </w:pPr>
    </w:p>
    <w:sectPr w:rsidR="002420FD" w:rsidRPr="00C02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995"/>
    <w:multiLevelType w:val="hybridMultilevel"/>
    <w:tmpl w:val="AA66B7AC"/>
    <w:lvl w:ilvl="0" w:tplc="CA06EA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E46"/>
    <w:multiLevelType w:val="hybridMultilevel"/>
    <w:tmpl w:val="270A319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2E49E6"/>
    <w:multiLevelType w:val="hybridMultilevel"/>
    <w:tmpl w:val="6032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63978"/>
    <w:multiLevelType w:val="hybridMultilevel"/>
    <w:tmpl w:val="F2B48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60DCF"/>
    <w:multiLevelType w:val="hybridMultilevel"/>
    <w:tmpl w:val="B6905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67"/>
    <w:rsid w:val="0005109A"/>
    <w:rsid w:val="000C3F72"/>
    <w:rsid w:val="000D006D"/>
    <w:rsid w:val="00116499"/>
    <w:rsid w:val="001572CE"/>
    <w:rsid w:val="001651C5"/>
    <w:rsid w:val="001E1A67"/>
    <w:rsid w:val="001E5115"/>
    <w:rsid w:val="002420FD"/>
    <w:rsid w:val="002A2820"/>
    <w:rsid w:val="002E6FAB"/>
    <w:rsid w:val="00331280"/>
    <w:rsid w:val="0037140E"/>
    <w:rsid w:val="0042232E"/>
    <w:rsid w:val="00436827"/>
    <w:rsid w:val="00447D06"/>
    <w:rsid w:val="00520E39"/>
    <w:rsid w:val="007A61DA"/>
    <w:rsid w:val="007E5749"/>
    <w:rsid w:val="00840815"/>
    <w:rsid w:val="008D177A"/>
    <w:rsid w:val="00953565"/>
    <w:rsid w:val="00A56FB3"/>
    <w:rsid w:val="00AB46DD"/>
    <w:rsid w:val="00BA49D8"/>
    <w:rsid w:val="00C023D3"/>
    <w:rsid w:val="00C2545F"/>
    <w:rsid w:val="00CB74A8"/>
    <w:rsid w:val="00CF2676"/>
    <w:rsid w:val="00D1475F"/>
    <w:rsid w:val="00E66C87"/>
    <w:rsid w:val="00E72C6A"/>
    <w:rsid w:val="00EF201D"/>
    <w:rsid w:val="00E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0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0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</dc:creator>
  <cp:lastModifiedBy>Dota</cp:lastModifiedBy>
  <cp:revision>2</cp:revision>
  <dcterms:created xsi:type="dcterms:W3CDTF">2020-03-30T16:55:00Z</dcterms:created>
  <dcterms:modified xsi:type="dcterms:W3CDTF">2020-03-30T16:55:00Z</dcterms:modified>
</cp:coreProperties>
</file>